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u w:val="single"/>
        </w:rPr>
      </w:pPr>
      <w:r>
        <w:rPr>
          <w:u w:val="single"/>
        </w:rPr>
        <w:t>Software Engineering Description and Requirements</w:t>
      </w:r>
    </w:p>
    <w:p>
      <w:pPr>
        <w:pStyle w:val="Heading2"/>
        <w:rPr>
          <w:color w:val="000000"/>
          <w:u w:val="single"/>
        </w:rPr>
      </w:pPr>
      <w:r>
        <w:rPr>
          <w:color w:val="000000"/>
          <w:u w:val="single"/>
        </w:rPr>
        <w:t>1. System Description</w:t>
      </w:r>
    </w:p>
    <w:p>
      <w:pPr>
        <w:pStyle w:val="Normal"/>
        <w:rPr/>
      </w:pPr>
      <w:r>
        <w:rPr/>
        <w:t>This system is an Obsidian plugin that integrates with the self hosted Ollama REST API to assist users in writing, organizing, summarizing, and generating notes. The system enables secure API communication using a Cloudflared tunnel, and maintains a structured local database within Obsidian for storing AI generated data and metadata. The goal of the system is to enhance productivity while maintaining strong security standards.</w:t>
      </w:r>
    </w:p>
    <w:p>
      <w:pPr>
        <w:pStyle w:val="Heading2"/>
        <w:rPr>
          <w:color w:val="000000"/>
          <w:u w:val="single"/>
        </w:rPr>
      </w:pPr>
      <w:r>
        <w:rPr>
          <w:color w:val="000000"/>
          <w:u w:val="single"/>
        </w:rPr>
        <w:t>2. Requirements</w:t>
      </w:r>
    </w:p>
    <w:p>
      <w:pPr>
        <w:pStyle w:val="ListNumber"/>
        <w:numPr>
          <w:ilvl w:val="0"/>
          <w:numId w:val="4"/>
        </w:numPr>
        <w:rPr/>
      </w:pPr>
      <w:r>
        <w:rPr/>
        <w:t>The system shall allow users to type a prompt to generate notes.</w:t>
      </w:r>
    </w:p>
    <w:p>
      <w:pPr>
        <w:pStyle w:val="ListNumber"/>
        <w:numPr>
          <w:ilvl w:val="0"/>
          <w:numId w:val="4"/>
        </w:numPr>
        <w:rPr/>
      </w:pPr>
      <w:r>
        <w:rPr/>
        <w:t>The system shall send prompts to the Ollama REST API through a secure Cloudflared tunnel.</w:t>
      </w:r>
    </w:p>
    <w:p>
      <w:pPr>
        <w:pStyle w:val="ListNumber"/>
        <w:numPr>
          <w:ilvl w:val="0"/>
          <w:numId w:val="4"/>
        </w:numPr>
        <w:rPr/>
      </w:pPr>
      <w:r>
        <w:rPr/>
        <w:t>The system shall display AI responses in the current note.</w:t>
      </w:r>
    </w:p>
    <w:p>
      <w:pPr>
        <w:pStyle w:val="ListNumber"/>
        <w:numPr>
          <w:ilvl w:val="0"/>
          <w:numId w:val="4"/>
        </w:numPr>
        <w:rPr/>
      </w:pPr>
      <w:r>
        <w:rPr/>
        <w:t>The system shall allow users to summarize selec</w:t>
      </w:r>
      <w:r>
        <w:rPr/>
        <w:t>t</w:t>
      </w:r>
      <w:r>
        <w:rPr/>
        <w:t xml:space="preserve"> text.</w:t>
      </w:r>
    </w:p>
    <w:p>
      <w:pPr>
        <w:pStyle w:val="ListNumber"/>
        <w:numPr>
          <w:ilvl w:val="0"/>
          <w:numId w:val="4"/>
        </w:numPr>
        <w:rPr/>
      </w:pPr>
      <w:r>
        <w:rPr/>
        <w:t>The system shall allow users to rewrite selected text.</w:t>
      </w:r>
    </w:p>
    <w:p>
      <w:pPr>
        <w:pStyle w:val="ListNumber"/>
        <w:numPr>
          <w:ilvl w:val="0"/>
          <w:numId w:val="4"/>
        </w:numPr>
        <w:rPr/>
      </w:pPr>
      <w:r>
        <w:rPr/>
        <w:t>The system shall organize text into bullet points when requested.</w:t>
      </w:r>
    </w:p>
    <w:p>
      <w:pPr>
        <w:pStyle w:val="ListNumber"/>
        <w:numPr>
          <w:ilvl w:val="0"/>
          <w:numId w:val="4"/>
        </w:numPr>
        <w:rPr/>
      </w:pPr>
      <w:r>
        <w:rPr/>
        <w:t>The system shall generate a title based on note content.</w:t>
      </w:r>
    </w:p>
    <w:p>
      <w:pPr>
        <w:pStyle w:val="ListNumber"/>
        <w:numPr>
          <w:ilvl w:val="0"/>
          <w:numId w:val="4"/>
        </w:numPr>
        <w:rPr/>
      </w:pPr>
      <w:r>
        <w:rPr/>
        <w:t>The system shall allow users to enable or disable AI features.</w:t>
      </w:r>
    </w:p>
    <w:p>
      <w:pPr>
        <w:pStyle w:val="ListNumber"/>
        <w:numPr>
          <w:ilvl w:val="0"/>
          <w:numId w:val="4"/>
        </w:numPr>
        <w:rPr/>
      </w:pPr>
      <w:r>
        <w:rPr/>
        <w:t>The system shall show an error message if the API request fails.</w:t>
      </w:r>
    </w:p>
    <w:p>
      <w:pPr>
        <w:pStyle w:val="ListNumber"/>
        <w:numPr>
          <w:ilvl w:val="0"/>
          <w:numId w:val="4"/>
        </w:numPr>
        <w:rPr/>
      </w:pPr>
      <w:r>
        <w:rPr/>
        <w:t>The system shall allow users to adjust basic AI settings.</w:t>
      </w:r>
    </w:p>
    <w:p>
      <w:pPr>
        <w:pStyle w:val="ListNumber"/>
        <w:numPr>
          <w:ilvl w:val="0"/>
          <w:numId w:val="4"/>
        </w:numPr>
        <w:rPr/>
      </w:pPr>
      <w:r>
        <w:rPr/>
        <w:t>The system shall support selection of available AI models.</w:t>
      </w:r>
    </w:p>
    <w:p>
      <w:pPr>
        <w:pStyle w:val="ListNumber"/>
        <w:numPr>
          <w:ilvl w:val="0"/>
          <w:numId w:val="4"/>
        </w:numPr>
        <w:rPr/>
      </w:pPr>
      <w:r>
        <w:rPr/>
        <w:t>The system shall maintain a structured database within Obsidian to store prompts, responses, and metadata.</w:t>
      </w:r>
    </w:p>
    <w:p>
      <w:pPr>
        <w:pStyle w:val="ListNumber"/>
        <w:numPr>
          <w:ilvl w:val="0"/>
          <w:numId w:val="4"/>
        </w:numPr>
        <w:rPr/>
      </w:pPr>
      <w:r>
        <w:rPr/>
        <w:t>The system shall allow users to query and retrieve stored AI interactions from the local database.</w:t>
      </w:r>
    </w:p>
    <w:p>
      <w:pPr>
        <w:pStyle w:val="ListNumber"/>
        <w:numPr>
          <w:ilvl w:val="0"/>
          <w:numId w:val="4"/>
        </w:numPr>
        <w:spacing w:before="0" w:after="200"/>
        <w:contextualSpacing/>
        <w:rPr/>
      </w:pPr>
      <w:r>
        <w:rPr/>
        <w:t>The system shall handle API failures gracefully without crashing Obsidian.</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Application>LibreOffice/24.2.7.2$Linux_X86_64 LibreOffice_project/420$Build-2</Application>
  <AppVersion>15.0000</AppVersion>
  <Pages>1</Pages>
  <Words>246</Words>
  <Characters>1293</Characters>
  <CharactersWithSpaces>1507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2026-02-24T07:57:38Z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